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17392">
      <w:pPr>
        <w:keepNext w:val="0"/>
        <w:keepLines w:val="0"/>
        <w:widowControl/>
        <w:suppressLineNumbers w:val="0"/>
        <w:shd w:val="clear" w:fill="FFFFFF"/>
        <w:spacing w:before="0" w:beforeAutospacing="0" w:after="600" w:afterAutospacing="0" w:line="240" w:lineRule="auto"/>
        <w:ind w:left="0" w:leftChars="0" w:right="0" w:firstLine="600" w:firstLineChars="300"/>
        <w:jc w:val="right"/>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pPr>
      <w:r>
        <w:rPr>
          <w:rFonts w:hint="default" w:ascii="Times New Roman" w:hAnsi="Times New Roman" w:eastAsia="sans-serif" w:cs="Times New Roman"/>
          <w:b/>
          <w:bCs/>
          <w:i w:val="0"/>
          <w:iCs w:val="0"/>
          <w:caps w:val="0"/>
          <w:color w:val="1A0DAB"/>
          <w:spacing w:val="0"/>
          <w:kern w:val="0"/>
          <w:sz w:val="20"/>
          <w:szCs w:val="20"/>
          <w:u w:val="none"/>
          <w:shd w:val="clear" w:fill="FFFFFF"/>
          <w:lang w:val="ru-RU" w:eastAsia="zh-CN"/>
        </w:rPr>
        <w:t xml:space="preserve">Доступно нга сайте: </w:t>
      </w:r>
      <w:r>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rPr>
        <w:t>https://www.consultant.ru/document/cons_doc_LAW_10699/6411e005f539b666d6f360f202cb7b1c23fe27c3/</w:t>
      </w:r>
    </w:p>
    <w:p w14:paraId="6C58BAF0">
      <w:pPr>
        <w:keepNext w:val="0"/>
        <w:keepLines w:val="0"/>
        <w:widowControl/>
        <w:suppressLineNumbers w:val="0"/>
        <w:shd w:val="clear" w:fill="FFFFFF"/>
        <w:spacing w:before="0" w:beforeAutospacing="0" w:after="600" w:afterAutospacing="0" w:line="240" w:lineRule="auto"/>
        <w:ind w:left="0" w:leftChars="0" w:right="0" w:firstLine="600" w:firstLineChars="300"/>
        <w:jc w:val="both"/>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pPr>
      <w:r>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fldChar w:fldCharType="begin"/>
      </w:r>
      <w:r>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instrText xml:space="preserve"> HYPERLINK "https://www.consultant.ru/document/cons_doc_LAW_10699/" </w:instrText>
      </w:r>
      <w:r>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fldChar w:fldCharType="separate"/>
      </w:r>
      <w:r>
        <w:rPr>
          <w:rStyle w:val="5"/>
          <w:rFonts w:hint="default" w:ascii="Times New Roman" w:hAnsi="Times New Roman" w:eastAsia="sans-serif" w:cs="Times New Roman"/>
          <w:b/>
          <w:bCs/>
          <w:i w:val="0"/>
          <w:iCs w:val="0"/>
          <w:caps w:val="0"/>
          <w:color w:val="1A0DAB"/>
          <w:spacing w:val="0"/>
          <w:sz w:val="20"/>
          <w:szCs w:val="20"/>
          <w:u w:val="none"/>
          <w:shd w:val="clear" w:fill="FFFFFF"/>
        </w:rPr>
        <w:t>"Уголовный кодекс Российской Федерации" от 13.06.1996 N 63-ФЗ (ред. от 28.02.2025)</w:t>
      </w:r>
      <w:r>
        <w:rPr>
          <w:rFonts w:hint="default" w:ascii="Times New Roman" w:hAnsi="Times New Roman" w:eastAsia="sans-serif" w:cs="Times New Roman"/>
          <w:b/>
          <w:bCs/>
          <w:i w:val="0"/>
          <w:iCs w:val="0"/>
          <w:caps w:val="0"/>
          <w:color w:val="1A0DAB"/>
          <w:spacing w:val="0"/>
          <w:kern w:val="0"/>
          <w:sz w:val="20"/>
          <w:szCs w:val="20"/>
          <w:u w:val="none"/>
          <w:shd w:val="clear" w:fill="FFFFFF"/>
          <w:lang w:val="en-US" w:eastAsia="zh-CN" w:bidi="ar"/>
        </w:rPr>
        <w:fldChar w:fldCharType="end"/>
      </w:r>
    </w:p>
    <w:p w14:paraId="58D3BFD0">
      <w:pPr>
        <w:keepNext w:val="0"/>
        <w:keepLines w:val="0"/>
        <w:widowControl/>
        <w:suppressLineNumbers w:val="0"/>
        <w:shd w:val="clear" w:fill="FFFFFF"/>
        <w:spacing w:before="0" w:beforeAutospacing="0" w:after="600" w:afterAutospacing="0" w:line="240" w:lineRule="auto"/>
        <w:ind w:left="0" w:leftChars="0" w:right="0" w:firstLine="600" w:firstLineChars="300"/>
        <w:jc w:val="right"/>
        <w:rPr>
          <w:rFonts w:hint="default" w:ascii="Times New Roman" w:hAnsi="Times New Roman" w:eastAsia="sans-serif" w:cs="Times New Roman"/>
          <w:b/>
          <w:bCs/>
          <w:i w:val="0"/>
          <w:iCs w:val="0"/>
          <w:caps w:val="0"/>
          <w:color w:val="1A0DAB"/>
          <w:spacing w:val="0"/>
          <w:kern w:val="0"/>
          <w:sz w:val="20"/>
          <w:szCs w:val="20"/>
          <w:u w:val="none"/>
          <w:shd w:val="clear" w:fill="FFFFFF"/>
          <w:lang w:val="ru-RU" w:eastAsia="zh-CN" w:bidi="ar"/>
        </w:rPr>
      </w:pPr>
      <w:r>
        <w:rPr>
          <w:rFonts w:hint="default" w:ascii="Times New Roman" w:hAnsi="Times New Roman" w:eastAsia="sans-serif" w:cs="Times New Roman"/>
          <w:b/>
          <w:bCs/>
          <w:i w:val="0"/>
          <w:iCs w:val="0"/>
          <w:caps w:val="0"/>
          <w:color w:val="1A0DAB"/>
          <w:spacing w:val="0"/>
          <w:kern w:val="0"/>
          <w:sz w:val="20"/>
          <w:szCs w:val="20"/>
          <w:u w:val="none"/>
          <w:shd w:val="clear" w:fill="FFFFFF"/>
          <w:lang w:val="ru-RU" w:eastAsia="zh-CN" w:bidi="ar"/>
        </w:rPr>
        <w:t>Извлечение</w:t>
      </w:r>
    </w:p>
    <w:p w14:paraId="2DE31E9A">
      <w:pPr>
        <w:pStyle w:val="2"/>
        <w:keepNext w:val="0"/>
        <w:keepLines w:val="0"/>
        <w:widowControl/>
        <w:suppressLineNumbers w:val="0"/>
        <w:spacing w:before="0" w:beforeAutospacing="0" w:after="0" w:afterAutospacing="0" w:line="240" w:lineRule="auto"/>
        <w:ind w:left="0" w:leftChars="0" w:right="0" w:firstLine="602" w:firstLineChars="300"/>
        <w:jc w:val="both"/>
        <w:rPr>
          <w:rFonts w:hint="default" w:ascii="Times New Roman" w:hAnsi="Times New Roman" w:cs="Times New Roman"/>
          <w:b/>
          <w:bCs/>
          <w:i w:val="0"/>
          <w:iCs w:val="0"/>
          <w:color w:val="000000"/>
          <w:spacing w:val="0"/>
          <w:sz w:val="20"/>
          <w:szCs w:val="20"/>
        </w:rPr>
      </w:pPr>
      <w:bookmarkStart w:id="0" w:name="_GoBack"/>
      <w:bookmarkEnd w:id="0"/>
      <w:r>
        <w:rPr>
          <w:rFonts w:hint="default" w:ascii="Times New Roman" w:hAnsi="Times New Roman" w:cs="Times New Roman"/>
          <w:b/>
          <w:bCs/>
          <w:i w:val="0"/>
          <w:iCs w:val="0"/>
          <w:caps w:val="0"/>
          <w:color w:val="000000"/>
          <w:spacing w:val="0"/>
          <w:sz w:val="20"/>
          <w:szCs w:val="20"/>
          <w:shd w:val="clear" w:fill="FFFFFF"/>
        </w:rPr>
        <w:t>Статья 290. Получение взятки</w:t>
      </w:r>
    </w:p>
    <w:p w14:paraId="24312D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828282"/>
          <w:spacing w:val="0"/>
          <w:sz w:val="20"/>
          <w:szCs w:val="20"/>
          <w:bdr w:val="none" w:color="auto" w:sz="0" w:space="0"/>
          <w:shd w:val="clear" w:fill="FFFFFF"/>
        </w:rPr>
        <w:t>(в ред. Федерального </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begin"/>
      </w:r>
      <w:r>
        <w:rPr>
          <w:rFonts w:hint="default" w:ascii="Times New Roman" w:hAnsi="Times New Roman" w:cs="Times New Roman"/>
          <w:i w:val="0"/>
          <w:iCs w:val="0"/>
          <w:caps w:val="0"/>
          <w:color w:val="1A0DAB"/>
          <w:spacing w:val="0"/>
          <w:sz w:val="20"/>
          <w:szCs w:val="20"/>
          <w:u w:val="none"/>
          <w:bdr w:val="none" w:color="auto" w:sz="0" w:space="0"/>
          <w:shd w:val="clear" w:fill="FFFFFF"/>
        </w:rPr>
        <w:instrText xml:space="preserve"> HYPERLINK "https://www.consultant.ru/document/cons_doc_LAW_200716/3d0cac60971a511280cbba229d9b6329c07731f7/" \l "dst100074" </w:instrTex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0"/>
          <w:szCs w:val="20"/>
          <w:u w:val="none"/>
          <w:bdr w:val="none" w:color="auto" w:sz="0" w:space="0"/>
          <w:shd w:val="clear" w:fill="FFFFFF"/>
        </w:rPr>
        <w:t>закона</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end"/>
      </w:r>
      <w:r>
        <w:rPr>
          <w:rFonts w:hint="default" w:ascii="Times New Roman" w:hAnsi="Times New Roman" w:cs="Times New Roman"/>
          <w:i w:val="0"/>
          <w:iCs w:val="0"/>
          <w:caps w:val="0"/>
          <w:color w:val="828282"/>
          <w:spacing w:val="0"/>
          <w:sz w:val="20"/>
          <w:szCs w:val="20"/>
          <w:bdr w:val="none" w:color="auto" w:sz="0" w:space="0"/>
          <w:shd w:val="clear" w:fill="FFFFFF"/>
        </w:rPr>
        <w:t> от 03.07.2016 N 324-ФЗ)</w:t>
      </w:r>
    </w:p>
    <w:p w14:paraId="05A843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828282"/>
          <w:spacing w:val="0"/>
          <w:sz w:val="20"/>
          <w:szCs w:val="20"/>
          <w:bdr w:val="none" w:color="auto" w:sz="0" w:space="0"/>
          <w:shd w:val="clear" w:fill="FFFFFF"/>
        </w:rPr>
        <w:t>(см. текст в предыдущей </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begin"/>
      </w:r>
      <w:r>
        <w:rPr>
          <w:rFonts w:hint="default" w:ascii="Times New Roman" w:hAnsi="Times New Roman" w:cs="Times New Roman"/>
          <w:i w:val="0"/>
          <w:iCs w:val="0"/>
          <w:caps w:val="0"/>
          <w:color w:val="1A0DAB"/>
          <w:spacing w:val="0"/>
          <w:sz w:val="20"/>
          <w:szCs w:val="20"/>
          <w:u w:val="none"/>
          <w:bdr w:val="none" w:color="auto" w:sz="0" w:space="0"/>
          <w:shd w:val="clear" w:fill="FFFFFF"/>
        </w:rPr>
        <w:instrText xml:space="preserve"> HYPERLINK "https://www.consultant.ru/document/cons_doc_LAW_10699/6411e005f539b666d6f360f202cb7b1c23fe27c3/" </w:instrTex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0"/>
          <w:szCs w:val="20"/>
          <w:u w:val="none"/>
          <w:bdr w:val="none" w:color="auto" w:sz="0" w:space="0"/>
          <w:shd w:val="clear" w:fill="FFFFFF"/>
        </w:rPr>
        <w:t>редакции</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end"/>
      </w:r>
      <w:r>
        <w:rPr>
          <w:rFonts w:hint="default" w:ascii="Times New Roman" w:hAnsi="Times New Roman" w:cs="Times New Roman"/>
          <w:i w:val="0"/>
          <w:iCs w:val="0"/>
          <w:caps w:val="0"/>
          <w:color w:val="828282"/>
          <w:spacing w:val="0"/>
          <w:sz w:val="20"/>
          <w:szCs w:val="20"/>
          <w:bdr w:val="none" w:color="auto" w:sz="0" w:space="0"/>
          <w:shd w:val="clear" w:fill="FFFFFF"/>
        </w:rPr>
        <w:t>)</w:t>
      </w:r>
    </w:p>
    <w:p w14:paraId="7C42FA72">
      <w:pPr>
        <w:keepNext w:val="0"/>
        <w:keepLines w:val="0"/>
        <w:widowControl/>
        <w:suppressLineNumbers w:val="0"/>
        <w:pBdr>
          <w:left w:val="none" w:color="auto" w:sz="0" w:space="0"/>
        </w:pBdr>
        <w:shd w:val="clear" w:fill="FFFFFF"/>
        <w:spacing w:line="240" w:lineRule="auto"/>
        <w:ind w:left="0" w:leftChars="0" w:firstLine="600" w:firstLineChars="300"/>
        <w:jc w:val="both"/>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1. Получение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"https://www.consultant.ru/document/cons_doc_LAW_500185/2da8d7a9884839c44d98466e0b1a63101b298844/" \l "dst1867"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должностным лицом</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"dst100013"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иностранным должностным лицом</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"dst100028"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имущественного характера</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"https://www.consultant.ru/document/cons_doc_LAW_10699/6411e005f539b666d6f360f202cb7b1c23fe27c3/"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действий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"dst100109"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способствовать</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указанным действиям (бездействию), а равно за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"dst100019"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общее покровительство</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или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"dst100020"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попустительство</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по службе -</w:t>
      </w:r>
    </w:p>
    <w:p w14:paraId="2BC356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3864976A">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7E6DFB2B">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59DAB118">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3. Получение должностным лицом, иностранным должностным лицом либо должностным лицом публичной международной организации взятки за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"dst100022"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незаконные</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действия (бездействие) -</w:t>
      </w:r>
    </w:p>
    <w:p w14:paraId="302960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4C7D4CE">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4. Деяния, предусмотренные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"dst2055"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частями первой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третьей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настоящей статьи, совершенные лицом, занимающим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"https://www.consultant.ru/document/cons_doc_LAW_500185/2da8d7a9884839c44d98466e0b1a63101b298844/" \l "dst101871"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государственную должность Российской Федерации</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или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"https://www.consultant.ru/document/cons_doc_LAW_500185/2da8d7a9884839c44d98466e0b1a63101b298844/" \l "dst101872"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государственную должность субъекта</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Российской Федерации, а равно главой органа местного самоуправления, -</w:t>
      </w:r>
    </w:p>
    <w:p w14:paraId="44B763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72F1643A">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5. Деяния, предусмотренные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"dst2055"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частями первой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третьей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"dst2061"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четвертой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настоящей статьи, если они совершены:</w:t>
      </w:r>
    </w:p>
    <w:p w14:paraId="7AD0CA55">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а) группой лиц по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"dst100039"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предварительному сговору</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или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"dst100043"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организованной группой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w:t>
      </w:r>
    </w:p>
    <w:p w14:paraId="09A30EEA">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б) с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"https://www.consultant.ru/document/cons_doc_LAW_341481/" \l "dst100047"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вымогательством</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взятки;</w:t>
      </w:r>
    </w:p>
    <w:p w14:paraId="30882060">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в) в крупном размере, -</w:t>
      </w:r>
    </w:p>
    <w:p w14:paraId="7BFBAC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0" w:lineRule="auto"/>
        <w:ind w:left="0" w:leftChars="0" w:right="0" w:firstLine="600" w:firstLineChars="300"/>
        <w:jc w:val="both"/>
        <w:rPr>
          <w:rFonts w:hint="default" w:ascii="Times New Roman" w:hAnsi="Times New Roman" w:cs="Times New Roman"/>
          <w:i w:val="0"/>
          <w:iCs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24F1DAA6">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6. Деяния, предусмотренные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"dst2055"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частями первой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"dst2059"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третьей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"dst2061"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четвертой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"dst2064"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пунктами "а"</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"https://www.consultant.ru/document/cons_doc_LAW_500185/6411e005f539b666d6f360f202cb7b1c23fe27c3/" \l "dst2065"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"б" части пятой</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настоящей статьи, совершенные в особо крупном размере, -</w:t>
      </w:r>
    </w:p>
    <w:p w14:paraId="20504573">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14:paraId="05AC5875">
      <w:pPr>
        <w:keepNext w:val="0"/>
        <w:keepLines w:val="0"/>
        <w:widowControl/>
        <w:suppressLineNumbers w:val="0"/>
        <w:spacing w:line="240" w:lineRule="auto"/>
        <w:ind w:left="0" w:leftChars="0" w:firstLine="600" w:firstLineChars="300"/>
        <w:jc w:val="both"/>
        <w:rPr>
          <w:rFonts w:hint="default" w:ascii="Times New Roman" w:hAnsi="Times New Roman" w:cs="Times New Roman"/>
          <w:i w:val="0"/>
          <w:iCs w:val="0"/>
          <w:sz w:val="20"/>
          <w:szCs w:val="20"/>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Примечания. 1. Значительным размером взятки в настоящей статье,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"https://www.consultant.ru/document/cons_doc_LAW_500185/0108932a3c6234f73590b25799588ada492deb23/" \l "dst2072"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статьях 291</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"https://www.consultant.ru/document/cons_doc_LAW_500185/a74ca4364cb5aa0d95db2b7636907af350ab52c8/" \l "dst2086"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291.1</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33190183">
      <w:pPr>
        <w:keepNext w:val="0"/>
        <w:keepLines w:val="0"/>
        <w:widowControl/>
        <w:numPr>
          <w:ilvl w:val="0"/>
          <w:numId w:val="1"/>
        </w:numPr>
        <w:suppressLineNumbers w:val="0"/>
        <w:spacing w:line="240" w:lineRule="auto"/>
        <w:ind w:left="0" w:leftChars="0" w:firstLine="600" w:firstLineChars="300"/>
        <w:jc w:val="both"/>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pP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Под иностранным должностным лицом в настоящей статье,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"https://www.consultant.ru/document/cons_doc_LAW_500185/0108932a3c6234f73590b25799588ada492deb23/" \l "dst2072"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статьях 291</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"https://www.consultant.ru/document/cons_doc_LAW_500185/a74ca4364cb5aa0d95db2b7636907af350ab52c8/" \l "dst2086"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291.1</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и </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begin"/>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instrText xml:space="preserve"> HYPERLINK "https://www.consultant.ru/document/cons_doc_LAW_500185/5523b7bcad372269fef269afc83e9a0f1de9e19f/" \l "dst2106" </w:instrTex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separate"/>
      </w:r>
      <w:r>
        <w:rPr>
          <w:rStyle w:val="5"/>
          <w:rFonts w:hint="default" w:ascii="Times New Roman" w:hAnsi="Times New Roman" w:eastAsia="SimSun" w:cs="Times New Roman"/>
          <w:i w:val="0"/>
          <w:iCs w:val="0"/>
          <w:caps w:val="0"/>
          <w:color w:val="1A0DAB"/>
          <w:spacing w:val="0"/>
          <w:sz w:val="20"/>
          <w:szCs w:val="20"/>
          <w:u w:val="single"/>
          <w:bdr w:val="none" w:color="auto" w:sz="0" w:space="0"/>
          <w:shd w:val="clear" w:fill="FFFFFF"/>
        </w:rPr>
        <w:t>304</w:t>
      </w:r>
      <w:r>
        <w:rPr>
          <w:rFonts w:hint="default" w:ascii="Times New Roman" w:hAnsi="Times New Roman" w:eastAsia="SimSun" w:cs="Times New Roman"/>
          <w:i w:val="0"/>
          <w:iCs w:val="0"/>
          <w:caps w:val="0"/>
          <w:color w:val="1A0DAB"/>
          <w:spacing w:val="0"/>
          <w:kern w:val="0"/>
          <w:sz w:val="20"/>
          <w:szCs w:val="20"/>
          <w:u w:val="single"/>
          <w:bdr w:val="none" w:color="auto" w:sz="0" w:space="0"/>
          <w:shd w:val="clear" w:fill="FFFFFF"/>
          <w:lang w:val="en-US" w:eastAsia="zh-CN" w:bidi="ar"/>
        </w:rPr>
        <w:fldChar w:fldCharType="end"/>
      </w:r>
      <w:r>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t>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5A8279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602" w:firstLineChars="300"/>
        <w:jc w:val="both"/>
        <w:rPr>
          <w:rFonts w:hint="default" w:ascii="Times New Roman" w:hAnsi="Times New Roman" w:cs="Times New Roman"/>
          <w:b/>
          <w:bCs/>
          <w:i w:val="0"/>
          <w:iCs w:val="0"/>
          <w:caps w:val="0"/>
          <w:color w:val="000000"/>
          <w:spacing w:val="0"/>
          <w:sz w:val="20"/>
          <w:szCs w:val="20"/>
          <w:bdr w:val="none" w:color="auto" w:sz="0" w:space="0"/>
          <w:shd w:val="clear" w:fill="FFFFFF"/>
        </w:rPr>
      </w:pPr>
    </w:p>
    <w:p w14:paraId="020271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602" w:firstLineChars="300"/>
        <w:jc w:val="both"/>
        <w:rPr>
          <w:rFonts w:hint="default" w:ascii="Times New Roman" w:hAnsi="Times New Roman" w:cs="Times New Roman"/>
          <w:b/>
          <w:bCs/>
          <w:i w:val="0"/>
          <w:iCs w:val="0"/>
          <w:caps w:val="0"/>
          <w:color w:val="000000"/>
          <w:spacing w:val="0"/>
          <w:sz w:val="20"/>
          <w:szCs w:val="20"/>
          <w:bdr w:val="none" w:color="auto" w:sz="0" w:space="0"/>
          <w:shd w:val="clear" w:fill="FFFFFF"/>
        </w:rPr>
      </w:pPr>
    </w:p>
    <w:p w14:paraId="43F0CD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602" w:firstLineChars="300"/>
        <w:jc w:val="both"/>
        <w:rPr>
          <w:rFonts w:hint="default" w:ascii="Times New Roman" w:hAnsi="Times New Roman" w:cs="Times New Roman"/>
          <w:sz w:val="20"/>
          <w:szCs w:val="20"/>
        </w:rPr>
      </w:pPr>
      <w:r>
        <w:rPr>
          <w:rFonts w:hint="default" w:ascii="Times New Roman" w:hAnsi="Times New Roman" w:cs="Times New Roman"/>
          <w:b/>
          <w:bCs/>
          <w:i w:val="0"/>
          <w:iCs w:val="0"/>
          <w:caps w:val="0"/>
          <w:color w:val="000000"/>
          <w:spacing w:val="0"/>
          <w:sz w:val="20"/>
          <w:szCs w:val="20"/>
          <w:bdr w:val="none" w:color="auto" w:sz="0" w:space="0"/>
          <w:shd w:val="clear" w:fill="FFFFFF"/>
        </w:rPr>
        <w:t>Статья 291. Дача взятки</w:t>
      </w:r>
    </w:p>
    <w:p w14:paraId="563C16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40" w:lineRule="auto"/>
        <w:ind w:left="0" w:leftChars="0" w:right="0" w:firstLine="600" w:firstLineChars="300"/>
        <w:jc w:val="both"/>
        <w:rPr>
          <w:rFonts w:hint="default" w:ascii="Times New Roman" w:hAnsi="Times New Roman" w:cs="Times New Roman"/>
          <w:sz w:val="20"/>
          <w:szCs w:val="20"/>
        </w:rPr>
      </w:pPr>
      <w:r>
        <w:rPr>
          <w:rFonts w:hint="default" w:ascii="Times New Roman" w:hAnsi="Times New Roman" w:cs="Times New Roman"/>
          <w:i w:val="0"/>
          <w:iCs w:val="0"/>
          <w:caps w:val="0"/>
          <w:color w:val="828282"/>
          <w:spacing w:val="0"/>
          <w:sz w:val="20"/>
          <w:szCs w:val="20"/>
          <w:bdr w:val="none" w:color="auto" w:sz="0" w:space="0"/>
          <w:shd w:val="clear" w:fill="FFFFFF"/>
        </w:rPr>
        <w:t>(в ред. Федерального </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begin"/>
      </w:r>
      <w:r>
        <w:rPr>
          <w:rFonts w:hint="default" w:ascii="Times New Roman" w:hAnsi="Times New Roman" w:cs="Times New Roman"/>
          <w:i w:val="0"/>
          <w:iCs w:val="0"/>
          <w:caps w:val="0"/>
          <w:color w:val="1A0DAB"/>
          <w:spacing w:val="0"/>
          <w:sz w:val="20"/>
          <w:szCs w:val="20"/>
          <w:u w:val="none"/>
          <w:bdr w:val="none" w:color="auto" w:sz="0" w:space="0"/>
          <w:shd w:val="clear" w:fill="FFFFFF"/>
        </w:rPr>
        <w:instrText xml:space="preserve"> HYPERLINK "https://www.consultant.ru/document/cons_doc_LAW_200716/3d0cac60971a511280cbba229d9b6329c07731f7/" \l "dst100093" </w:instrTex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0"/>
          <w:szCs w:val="20"/>
          <w:u w:val="none"/>
          <w:bdr w:val="none" w:color="auto" w:sz="0" w:space="0"/>
          <w:shd w:val="clear" w:fill="FFFFFF"/>
        </w:rPr>
        <w:t>закона</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end"/>
      </w:r>
      <w:r>
        <w:rPr>
          <w:rFonts w:hint="default" w:ascii="Times New Roman" w:hAnsi="Times New Roman" w:cs="Times New Roman"/>
          <w:i w:val="0"/>
          <w:iCs w:val="0"/>
          <w:caps w:val="0"/>
          <w:color w:val="828282"/>
          <w:spacing w:val="0"/>
          <w:sz w:val="20"/>
          <w:szCs w:val="20"/>
          <w:bdr w:val="none" w:color="auto" w:sz="0" w:space="0"/>
          <w:shd w:val="clear" w:fill="FFFFFF"/>
        </w:rPr>
        <w:t> от 03.07.2016 N 324-ФЗ)</w:t>
      </w:r>
    </w:p>
    <w:p w14:paraId="763793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40" w:lineRule="auto"/>
        <w:ind w:left="0" w:leftChars="0" w:right="0" w:firstLine="600" w:firstLineChars="300"/>
        <w:jc w:val="both"/>
        <w:rPr>
          <w:rFonts w:hint="default" w:ascii="Times New Roman" w:hAnsi="Times New Roman" w:cs="Times New Roman"/>
          <w:sz w:val="20"/>
          <w:szCs w:val="20"/>
        </w:rPr>
      </w:pPr>
      <w:r>
        <w:rPr>
          <w:rFonts w:hint="default" w:ascii="Times New Roman" w:hAnsi="Times New Roman" w:cs="Times New Roman"/>
          <w:i w:val="0"/>
          <w:iCs w:val="0"/>
          <w:caps w:val="0"/>
          <w:color w:val="828282"/>
          <w:spacing w:val="0"/>
          <w:sz w:val="20"/>
          <w:szCs w:val="20"/>
          <w:bdr w:val="none" w:color="auto" w:sz="0" w:space="0"/>
          <w:shd w:val="clear" w:fill="FFFFFF"/>
        </w:rPr>
        <w:t>(см. текст в предыдущей </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begin"/>
      </w:r>
      <w:r>
        <w:rPr>
          <w:rFonts w:hint="default" w:ascii="Times New Roman" w:hAnsi="Times New Roman" w:cs="Times New Roman"/>
          <w:i w:val="0"/>
          <w:iCs w:val="0"/>
          <w:caps w:val="0"/>
          <w:color w:val="1A0DAB"/>
          <w:spacing w:val="0"/>
          <w:sz w:val="20"/>
          <w:szCs w:val="20"/>
          <w:u w:val="none"/>
          <w:bdr w:val="none" w:color="auto" w:sz="0" w:space="0"/>
          <w:shd w:val="clear" w:fill="FFFFFF"/>
        </w:rPr>
        <w:instrText xml:space="preserve"> HYPERLINK "https://www.consultant.ru/document/cons_doc_LAW_10699/0108932a3c6234f73590b25799588ada492deb23/" </w:instrTex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separate"/>
      </w:r>
      <w:r>
        <w:rPr>
          <w:rStyle w:val="5"/>
          <w:rFonts w:hint="default" w:ascii="Times New Roman" w:hAnsi="Times New Roman" w:cs="Times New Roman"/>
          <w:i w:val="0"/>
          <w:iCs w:val="0"/>
          <w:caps w:val="0"/>
          <w:color w:val="1A0DAB"/>
          <w:spacing w:val="0"/>
          <w:sz w:val="20"/>
          <w:szCs w:val="20"/>
          <w:u w:val="none"/>
          <w:bdr w:val="none" w:color="auto" w:sz="0" w:space="0"/>
          <w:shd w:val="clear" w:fill="FFFFFF"/>
        </w:rPr>
        <w:t>редакции</w:t>
      </w:r>
      <w:r>
        <w:rPr>
          <w:rFonts w:hint="default" w:ascii="Times New Roman" w:hAnsi="Times New Roman" w:cs="Times New Roman"/>
          <w:i w:val="0"/>
          <w:iCs w:val="0"/>
          <w:caps w:val="0"/>
          <w:color w:val="1A0DAB"/>
          <w:spacing w:val="0"/>
          <w:sz w:val="20"/>
          <w:szCs w:val="20"/>
          <w:u w:val="none"/>
          <w:bdr w:val="none" w:color="auto" w:sz="0" w:space="0"/>
          <w:shd w:val="clear" w:fill="FFFFFF"/>
        </w:rPr>
        <w:fldChar w:fldCharType="end"/>
      </w:r>
      <w:r>
        <w:rPr>
          <w:rFonts w:hint="default" w:ascii="Times New Roman" w:hAnsi="Times New Roman" w:cs="Times New Roman"/>
          <w:i w:val="0"/>
          <w:iCs w:val="0"/>
          <w:caps w:val="0"/>
          <w:color w:val="828282"/>
          <w:spacing w:val="0"/>
          <w:sz w:val="20"/>
          <w:szCs w:val="20"/>
          <w:bdr w:val="none" w:color="auto" w:sz="0" w:space="0"/>
          <w:shd w:val="clear" w:fill="FFFFFF"/>
        </w:rPr>
        <w:t>)</w:t>
      </w:r>
    </w:p>
    <w:p w14:paraId="4E11C40F">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1. Дача взятки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"https://www.consultant.ru/document/cons_doc_LAW_500185/2da8d7a9884839c44d98466e0b1a63101b298844/" \l "dst1867"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должностному лицу</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"https://www.consultant.ru/document/cons_doc_LAW_341481/" \l "dst100012"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иностранному должностному лицу</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либо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"https://www.consultant.ru/document/cons_doc_LAW_341481/" \l "dst100013"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должностному лицу публичной международной организации</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лично или через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"https://www.consultant.ru/document/cons_doc_LAW_341481/" \l "dst100064"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посредника</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(в том числе когда взятка по указанию должностного лица передается иному физическому или юридическому лицу) -</w:t>
      </w:r>
    </w:p>
    <w:p w14:paraId="6EA65B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40" w:lineRule="auto"/>
        <w:ind w:left="0" w:leftChars="0" w:right="0" w:firstLine="600" w:firstLineChars="300"/>
        <w:jc w:val="both"/>
        <w:rPr>
          <w:rFonts w:hint="default" w:ascii="Times New Roman" w:hAnsi="Times New Roman" w:cs="Times New Roman"/>
          <w:i w:val="0"/>
          <w:iCs w:val="0"/>
          <w:caps w:val="0"/>
          <w:color w:val="000000"/>
          <w:spacing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58B173AB">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14:paraId="11B3C1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40" w:lineRule="auto"/>
        <w:ind w:left="0" w:leftChars="0" w:right="0" w:firstLine="600" w:firstLineChars="300"/>
        <w:jc w:val="both"/>
        <w:rPr>
          <w:rFonts w:hint="default" w:ascii="Times New Roman" w:hAnsi="Times New Roman" w:cs="Times New Roman"/>
          <w:i w:val="0"/>
          <w:iCs w:val="0"/>
          <w:caps w:val="0"/>
          <w:color w:val="000000"/>
          <w:spacing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14:paraId="6F0243D7">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14:paraId="1C3BB868">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4BB8632B">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4. Деяния, предусмотренные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"https://www.consultant.ru/document/cons_doc_LAW_500185/0108932a3c6234f73590b25799588ada492deb23/" \l "dst2073"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частями первой</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"https://www.consultant.ru/document/cons_doc_LAW_500185/0108932a3c6234f73590b25799588ada492deb23/" \l "dst2077"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третьей</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настоящей статьи, если они совершены:</w:t>
      </w:r>
    </w:p>
    <w:p w14:paraId="741BE362">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а) группой лиц по предварительному сговору или организованной группой;</w:t>
      </w:r>
    </w:p>
    <w:p w14:paraId="0FD75D4C">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б) в крупном размере, -</w:t>
      </w:r>
    </w:p>
    <w:p w14:paraId="43460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40" w:lineRule="auto"/>
        <w:ind w:left="0" w:leftChars="0" w:right="0" w:firstLine="600" w:firstLineChars="300"/>
        <w:jc w:val="both"/>
        <w:rPr>
          <w:rFonts w:hint="default" w:ascii="Times New Roman" w:hAnsi="Times New Roman" w:cs="Times New Roman"/>
          <w:i w:val="0"/>
          <w:iCs w:val="0"/>
          <w:caps w:val="0"/>
          <w:color w:val="000000"/>
          <w:spacing w:val="0"/>
          <w:sz w:val="20"/>
          <w:szCs w:val="20"/>
        </w:rPr>
      </w:pPr>
      <w:r>
        <w:rPr>
          <w:rFonts w:hint="default" w:ascii="Times New Roman" w:hAnsi="Times New Roman" w:cs="Times New Roman"/>
          <w:i w:val="0"/>
          <w:iCs w:val="0"/>
          <w:caps w:val="0"/>
          <w:color w:val="000000"/>
          <w:spacing w:val="0"/>
          <w:sz w:val="20"/>
          <w:szCs w:val="20"/>
          <w:bdr w:val="none" w:color="auto" w:sz="0" w:space="0"/>
          <w:shd w:val="clear" w:fill="FFFFFF"/>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0ADD5040">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5. Деяния, предусмотренные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"https://www.consultant.ru/document/cons_doc_LAW_500185/0108932a3c6234f73590b25799588ada492deb23/" \l "dst2073"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частями первой</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"https://www.consultant.ru/document/cons_doc_LAW_500185/0108932a3c6234f73590b25799588ada492deb23/" \l "dst2079"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четвертой</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настоящей статьи, совершенные в особо крупном размере, -</w:t>
      </w:r>
    </w:p>
    <w:p w14:paraId="5C30C11A">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37F4C37E">
      <w:pPr>
        <w:keepNext w:val="0"/>
        <w:keepLines w:val="0"/>
        <w:widowControl/>
        <w:suppressLineNumbers w:val="0"/>
        <w:spacing w:line="240" w:lineRule="auto"/>
        <w:ind w:left="0" w:leftChars="0" w:firstLine="600" w:firstLineChars="300"/>
        <w:jc w:val="both"/>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rPr>
        <w:t>Примечание. Лицо, давшее взятку, освобождается от уголовной ответственности, если оно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"https://www.consultant.ru/document/cons_doc_LAW_341481/" \l "dst100153"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активно</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r>
        <w:rPr>
          <w:rFonts w:hint="default" w:ascii="Times New Roman" w:hAnsi="Times New Roman" w:eastAsia="SimSun" w:cs="Times New Roman"/>
          <w:color w:val="1A0DAB"/>
          <w:kern w:val="0"/>
          <w:sz w:val="20"/>
          <w:szCs w:val="20"/>
          <w:u w:val="single"/>
          <w:lang w:val="en-US" w:eastAsia="zh-CN" w:bidi="ar"/>
        </w:rPr>
        <w:fldChar w:fldCharType="begin"/>
      </w:r>
      <w:r>
        <w:rPr>
          <w:rFonts w:hint="default" w:ascii="Times New Roman" w:hAnsi="Times New Roman" w:eastAsia="SimSun" w:cs="Times New Roman"/>
          <w:color w:val="1A0DAB"/>
          <w:kern w:val="0"/>
          <w:sz w:val="20"/>
          <w:szCs w:val="20"/>
          <w:u w:val="single"/>
          <w:lang w:val="en-US" w:eastAsia="zh-CN" w:bidi="ar"/>
        </w:rPr>
        <w:instrText xml:space="preserve"> HYPERLINK "https://www.consultant.ru/document/cons_doc_LAW_341481/" \l "dst100152" </w:instrText>
      </w:r>
      <w:r>
        <w:rPr>
          <w:rFonts w:hint="default" w:ascii="Times New Roman" w:hAnsi="Times New Roman" w:eastAsia="SimSun" w:cs="Times New Roman"/>
          <w:color w:val="1A0DAB"/>
          <w:kern w:val="0"/>
          <w:sz w:val="20"/>
          <w:szCs w:val="20"/>
          <w:u w:val="single"/>
          <w:lang w:val="en-US" w:eastAsia="zh-CN" w:bidi="ar"/>
        </w:rPr>
        <w:fldChar w:fldCharType="separate"/>
      </w:r>
      <w:r>
        <w:rPr>
          <w:rStyle w:val="5"/>
          <w:rFonts w:hint="default" w:ascii="Times New Roman" w:hAnsi="Times New Roman" w:eastAsia="SimSun" w:cs="Times New Roman"/>
          <w:color w:val="1A0DAB"/>
          <w:sz w:val="20"/>
          <w:szCs w:val="20"/>
          <w:u w:val="single"/>
        </w:rPr>
        <w:t>добровольно</w:t>
      </w:r>
      <w:r>
        <w:rPr>
          <w:rFonts w:hint="default" w:ascii="Times New Roman" w:hAnsi="Times New Roman" w:eastAsia="SimSun" w:cs="Times New Roman"/>
          <w:color w:val="1A0DAB"/>
          <w:kern w:val="0"/>
          <w:sz w:val="20"/>
          <w:szCs w:val="20"/>
          <w:u w:val="single"/>
          <w:lang w:val="en-US" w:eastAsia="zh-CN" w:bidi="ar"/>
        </w:rPr>
        <w:fldChar w:fldCharType="end"/>
      </w:r>
      <w:r>
        <w:rPr>
          <w:rFonts w:hint="default" w:ascii="Times New Roman" w:hAnsi="Times New Roman" w:eastAsia="SimSun" w:cs="Times New Roman"/>
          <w:kern w:val="0"/>
          <w:sz w:val="20"/>
          <w:szCs w:val="20"/>
          <w:lang w:val="en-US" w:eastAsia="zh-CN" w:bidi="ar"/>
        </w:rPr>
        <w:t> сообщило в орган, имеющий право возбудить уголовное дело, о даче взятки.</w:t>
      </w:r>
    </w:p>
    <w:p w14:paraId="7FF4A852">
      <w:pPr>
        <w:keepNext w:val="0"/>
        <w:keepLines w:val="0"/>
        <w:widowControl/>
        <w:numPr>
          <w:numId w:val="0"/>
        </w:numPr>
        <w:suppressLineNumbers w:val="0"/>
        <w:spacing w:line="240" w:lineRule="auto"/>
        <w:ind w:left="0" w:leftChars="0" w:firstLine="600" w:firstLineChars="300"/>
        <w:jc w:val="both"/>
        <w:rPr>
          <w:rFonts w:hint="default" w:ascii="Times New Roman" w:hAnsi="Times New Roman" w:eastAsia="SimSun" w:cs="Times New Roman"/>
          <w:i w:val="0"/>
          <w:iCs w:val="0"/>
          <w:caps w:val="0"/>
          <w:color w:val="000000"/>
          <w:spacing w:val="0"/>
          <w:kern w:val="0"/>
          <w:sz w:val="20"/>
          <w:szCs w:val="20"/>
          <w:bdr w:val="none" w:color="auto" w:sz="0" w:space="0"/>
          <w:shd w:val="clear" w:fill="FFFFFF"/>
          <w:lang w:val="en-US" w:eastAsia="zh-CN" w:bidi="ar"/>
        </w:rPr>
      </w:pPr>
    </w:p>
    <w:p w14:paraId="65A593ED">
      <w:pPr>
        <w:spacing w:line="240" w:lineRule="auto"/>
        <w:ind w:left="0" w:leftChars="0" w:firstLine="600" w:firstLineChars="300"/>
        <w:jc w:val="both"/>
        <w:rPr>
          <w:rFonts w:hint="default" w:ascii="Times New Roman" w:hAnsi="Times New Roman" w:cs="Times New Roman"/>
          <w:i w:val="0"/>
          <w:iCs w:val="0"/>
          <w:sz w:val="20"/>
          <w:szCs w:val="20"/>
        </w:rPr>
      </w:pPr>
    </w:p>
    <w:sectPr>
      <w:pgSz w:w="11906" w:h="16838"/>
      <w:pgMar w:top="1134" w:right="850"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7E58C"/>
    <w:multiLevelType w:val="singleLevel"/>
    <w:tmpl w:val="0A67E58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B018D"/>
    <w:rsid w:val="76B46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2025-03-10T05:17:12Z</dcterms:created>
  <dc:creator>2024</dc:creator>
  <cp:lastModifiedBy>2024</cp:lastModifiedBy>
  <dcterms:modified xsi:type="dcterms:W3CDTF">2025-03-10T05:22:11Z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1A9914DCEA284B95865BC1023B8596CB_12</vt:lpwstr>
  </property>
</Properties>
</file>